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Организатор торгов ООО«ВЕНДЕР» юр.адрес:420107 РТ, г.Казань, ул.Островского,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cs="Times New Roman" w:ascii="Times New Roman" w:hAnsi="Times New Roman"/>
          <w:b/>
          <w:bCs/>
        </w:rPr>
        <w:t>08</w:t>
      </w:r>
      <w:r>
        <w:rPr>
          <w:rFonts w:cs="Times New Roman" w:ascii="Times New Roman" w:hAnsi="Times New Roman"/>
          <w:b/>
          <w:bCs/>
          <w:highlight w:val="white"/>
        </w:rPr>
        <w:t>.04.2020г.в 14.00мск</w:t>
      </w:r>
      <w:r>
        <w:rPr>
          <w:rFonts w:cs="Times New Roman" w:ascii="Times New Roman" w:hAnsi="Times New Roman"/>
        </w:rPr>
        <w:t xml:space="preserve"> на ЭТП www.gostorgionline.ru.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отсутствуют): - Жилое помещение адрес:г.Ульяновск, ул.Железнодорожная, д.25, кв.60 пл.44,6кв.м., кад.№73:24:010201:1314. Нач.цена- 1364000 руб. (89-у, Пономарев О.А.); - Квартира адрес:г.Димитровград, ул.Октябрьская, д.70, кв.63, кад.№73:23:010305:512, пл.59,2кв.м. Нач.цена- 866400 руб. (90-у, Грачева И.В.); - Квартира адрес:Ульяновская обл., Мелекесский р-н, с.Русский Мелекесс, ул.Строителей, д.4, кв.13, пл.57,3кв.м., кад.№73:08:020301:703. Нач.цена- 656000 руб. (91-у, Анничева Е.И.); - Квартира адрес: г.Новоульяновск, ул.Мира, д.7, кв.57, пл.60,5кв.м., кад.№73:19:120102:1326. Нач.цена- 1079840 руб. (1097-у(2), Никонова Н.Е., Повторные торги); - 31/100 доли в праве общей долевой собственности на квартиру адрес: г.Ульяновск, ул.Калинина, д.8, кв.11, пл. 81,4кв.м. кад.№73:24:020101:682, Нач.цена- 297160 руб. (51-у(2), Мулинова Н.В., Повторные торги); - 1/6 доли в праве общей долевой собственности на земельный участок кад.№73:08:020701:100, пл. 1346+/-2,57 и  494/3000 доли в праве общей долевой собственности на дом кад.№73:08:020701:208, пл. 90,4кв.м., адрес:Ульяновская обл., Мелекесский р-н, п.Лесной, ул.Островского, д.5. Нач.цена- 193800 руб. (5-у(2), Бармотина О.Г., Повторные торги); - Квартира адрес:г.Ульяновск, бр-рЛьвовский, д.21, кв.49, пл.61,6кв.м., кад.№73:24:021005:9556. Нач.цена- 1569440 руб. (1094-у(2), Скворцов А.М., Повторные торги); - Жилой дом пл.100,7кв.м. кад.№73:14:010701:148, Земельный участок пл. 687кв.м., кад.№73:14:010701:8 адрес: Ульяновская обл., Сенгилеевский р-н, п.Силикатный, ул.Молодежная, д.9. Нач.цена- 1479680 руб. (6-у(2), Аракчеева С.В., Повторные торги); - Квартира адрес:г.Ульяновск, ул.Уютная, д.11, кв.13, пл. 68,1кв.м. кад.№73:24:040406:698, Нач.цена- 1333395 руб. (1135-у(2), Баранов С.А., Баранова Е.А., Повторные торги); - Земельный участок пл. 282кв.м. кад.№73:24:020824:264 и жилой дом пл. 128,7кв.м. кад.№73:24:020824:480, адрес:Ульяновская обл., г.Ульяновск. Нач.цена- 3072000 руб. (123-у, Новиков С.А.); - Здание склада пл. 1026,9кв.м. кад.№73:17:012601:1338, и Земельный участок, категории земель:земли населенных пунктов, для размещения производственного и административного здания, пл. 18569кв.м., кад.№73:17:012601:1255, адрес:Ульяновская обл., Сурский р-н, р.п.Сурское, ул.Энгельса, д.65. Нач.цена- 1060001 руб. (121-у, Штурма Ю.В.); - Квартира адрес:г.Ульяновск, ул.Розы Люксембург, д.5, кв.51 пл.24,8кв.м. кад.№73:24:040204:775. Нач.цена- 565600 руб. (120-у, Кондаков В.В.); - Квартира адрес: Ульяновская обл., Сенгилеевский р-он., р.п.Красный Гуляй, ул.Мира, д.4, кв.37, пл.53,7кв.м. кад.№ 73:14:010301:1115. Нач.цена- 501600 руб. (201-у, Ладаев А.В.); - Здание, назначение: нежилое, пл.5519,9кв.м., кад.№73:24:021112:102. котельная, назначение:нежилое, пл.198кв.м., кад.№73:24:021106:177 и земельный участок, пл. 12568кв.м., кад.№73:24:021112:15, категория земель - земли населенных пунктов, разрешенное использование:под незавершенной строительством производственной базы, адрес:Ульяновская обл., г.Ульяновск, 42 проезд Инженерный, д.8, стр.3. Нач.цена- 59176000 руб. (119-у/1, Шушарин А.Н.); - Склад, пл.1064,3кв.м., кад.№73:24:021112:103, и земельный участок пл. 9326кв.м., кад.№73:24:021112:16, категория земель - земли населенных пунктов, разрешенное использование: под незавершенной строительством производственной базы; адрес:Ульяновская обл., г.Ульяновск, проезд 42 Инженерный, д.8, стр.4. Нач.цена- 11456200 руб. (119-у/2, Шушарин А.Н.); - Главный производственный корпус, административный корпус, бытовой корпус, закусочная, назначение:нежилое, пл.24250,2кв.м., кад.№73:24:021112:167, и земельный участок пл. 51819кв.м., кад.№73:24:021112:179, адрес:Ульяновская обл., г.Ульяновск, проезд 42 Инженерный, д.8, стр. 1. Нач.цена- 525231200 руб. (119-у/3, Шушарин А.Н.); - Здание, пл.2731,1кв.м., кад.№73:24:021112:104, и земельный участок, пл. 3703кв.м., кад.№73:24:021112:14, категория земель - земли населенных пунктов, разрешенное использование: под незавершенной строительством производственной базы, адрес:Ульяновская обл., г.Ульяновск, 42 проезд Инженерный, д.8, стр.2. Нач.цена- 33469600 руб. (119-у/4, Шушарин А.Н.); - Помещение, пл.2760,2кв.м., номера на поэтажном плане в подвале:№1-8, 1 этаж №16-29, №53-56, антресоль №40-52,57, кад.№73:24:021105:310 и земельный участок, пл. 1615,</w:t>
      </w:r>
      <w:r>
        <w:rPr>
          <w:rFonts w:cs="Times New Roman" w:ascii="Times New Roman" w:hAnsi="Times New Roman"/>
        </w:rPr>
        <w:t xml:space="preserve">4 </w:t>
      </w:r>
      <w:r>
        <w:rPr>
          <w:rFonts w:cs="Times New Roman" w:ascii="Times New Roman" w:hAnsi="Times New Roman"/>
        </w:rPr>
        <w:t xml:space="preserve">кв.м., кад.№73:24:021105:4, категория земель - земли населенных пунктов, разрешенное использование:для размещения производства, адрес:Ульяновская обл., г.Ульяновск, 42 проезд Инженерный, д.8, Нач.цена- 12640800 руб. (119-у/5, Шушарин А.Н.); - Общая долевая собственность,17/100 долей многоквартирного жилого дома пл.441,3кв.м., кад.№73:21:060401:98 и 29/100 долей земельного участка пл.3586кв.м., кад.№73:21:060401:114 адрес: Ульяновская обл., Чердаклинский р-н, п.Мирный, ул.Димитровградская, д.59.  Нач.цена- 732800 руб. (122-у, Назарян М.А.); - Квартира адрес: г.Димитровград, ул.Циолковского, д.22, кв.58, пл.51,2кв.м., кад.№73:23:014006:163. Нач.цена- 1910000 руб. (203-у, Сабирова А.И.); - Квартира адрес: г.Ульяновск, ул.Репина, д.55, кв.78, пл.35,6кв.м., кад.№73:24:040101:2797. Нач.цена- 1247200 руб. (192-у, Ожева А.С.); - Квартира адрес: г.Ульяновск, ул.Кузоватовская, д.45, кв.67, пл.32кв.м. кад.№73:24:030905:565, Нач.цена- 856800 руб. (1136-у(2), Шерстнева А.В., Повторные торги) </w:t>
      </w:r>
      <w:r>
        <w:rPr>
          <w:rFonts w:cs="Times New Roman" w:ascii="Times New Roman" w:hAnsi="Times New Roman"/>
          <w:color w:val="000000"/>
          <w:highlight w:val="white"/>
        </w:rPr>
        <w:t xml:space="preserve">Прием заявок по данным лотам осуществляется по </w:t>
      </w:r>
      <w:r>
        <w:rPr>
          <w:rFonts w:cs="Times New Roman" w:ascii="Times New Roman" w:hAnsi="Times New Roman"/>
          <w:b/>
          <w:bCs/>
          <w:color w:val="000000"/>
          <w:highlight w:val="white"/>
        </w:rPr>
        <w:t xml:space="preserve">06.04.2020г 16.00 мск. </w:t>
      </w:r>
      <w:r>
        <w:rPr>
          <w:rFonts w:cs="Times New Roman" w:ascii="Times New Roman" w:hAnsi="Times New Roman"/>
          <w:color w:val="000000"/>
          <w:highlight w:val="white"/>
        </w:rPr>
        <w:t xml:space="preserve">Итоги приема заявок будут подведены </w:t>
      </w:r>
      <w:r>
        <w:rPr>
          <w:rFonts w:cs="Times New Roman" w:ascii="Times New Roman" w:hAnsi="Times New Roman"/>
          <w:b/>
          <w:bCs/>
          <w:color w:val="000000"/>
          <w:highlight w:val="white"/>
        </w:rPr>
        <w:t>07.04.2020г.</w:t>
      </w:r>
      <w:r>
        <w:rPr>
          <w:rFonts w:cs="Times New Roman" w:ascii="Times New Roman" w:hAnsi="Times New Roman"/>
          <w:b/>
          <w:bCs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После поступления на счет организатора торгов денежных средств от победителя в счет оплаты имущества с ним заключается договор купли-продажи адрес организатора торгов ООО «ВЕНДЕР» - в течение 5 дней с момента оплаты. Шаг аукциона – 1% от начальной цены предмета торгов.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  <w:bookmarkStart w:id="0" w:name="_GoBack"/>
      <w:bookmarkEnd w:id="0"/>
      <w:r>
        <w:rPr>
          <w:rFonts w:cs="Times New Roman" w:ascii="Times New Roman" w:hAnsi="Times New Roman"/>
          <w:color w:val="000000"/>
        </w:rPr>
        <w:t xml:space="preserve">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Для участия в торгах лицо, зарегистрированное на ЭТП, оплачивает задаток в размере 5% для недвижимого имущества от начальной стоимости имущества в соответствии с Договором-офертой о задатке на реквизиты: </w:t>
      </w:r>
      <w:r>
        <w:rPr>
          <w:rFonts w:cs="Times New Roman" w:ascii="Times New Roman" w:hAnsi="Times New Roman"/>
          <w:color w:val="000000"/>
          <w:spacing w:val="-1"/>
        </w:rPr>
        <w:t>Получатель: ООО «ВЕНДЕР», ИНН: 1655425503, КПП: 165501001, ООО «АЛТЫНБАНК» р/с 40702810200000002119, БИК 049205919, к/с  30101810200000000919</w:t>
      </w:r>
      <w:r>
        <w:rPr>
          <w:rFonts w:cs="Times New Roman" w:ascii="Times New Roman" w:hAnsi="Times New Roman"/>
          <w:color w:val="000000"/>
        </w:rPr>
        <w:t xml:space="preserve"> 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Подача заявки и документов осуществляется посредством системы электронного документооборота на сайте </w:t>
      </w:r>
      <w:hyperlink r:id="rId2">
        <w:r>
          <w:rPr>
            <w:rStyle w:val="Style14"/>
            <w:rFonts w:cs="Times New Roman" w:ascii="Times New Roman" w:hAnsi="Times New Roman"/>
            <w:color w:val="000000"/>
          </w:rPr>
          <w:t>www.gostorgionline.ru</w:t>
        </w:r>
      </w:hyperlink>
      <w:r>
        <w:rPr>
          <w:rFonts w:cs="Times New Roman" w:ascii="Times New Roman" w:hAnsi="Times New Roman"/>
          <w:color w:val="000000"/>
        </w:rPr>
        <w:t xml:space="preserve"> в соответствии с Регламентом ЭТП и принимаются в электронном виде, подписанные должностным лицом заявителя (для юр. лиц) или заявителем (для физ. лица).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</w:t>
      </w:r>
      <w:r>
        <w:rPr>
          <w:rFonts w:cs="Times New Roman" w:ascii="Times New Roman" w:hAnsi="Times New Roman"/>
        </w:rPr>
        <w:t xml:space="preserve">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</w:t>
      </w:r>
      <w:hyperlink r:id="rId3">
        <w:r>
          <w:rPr>
            <w:rStyle w:val="Style14"/>
            <w:rFonts w:cs="Times New Roman" w:ascii="Times New Roman" w:hAnsi="Times New Roman"/>
          </w:rPr>
          <w:t>www.gostorgionline.ru</w:t>
        </w:r>
      </w:hyperlink>
      <w:r>
        <w:rPr>
          <w:rFonts w:cs="Times New Roman" w:ascii="Times New Roman" w:hAnsi="Times New Roman"/>
        </w:rPr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ListLabel1">
    <w:name w:val="ListLabel 1"/>
    <w:qFormat/>
    <w:rPr>
      <w:rFonts w:ascii="Times New Roman" w:hAnsi="Times New Roman" w:cs="Times New Roman"/>
      <w:color w:val="000000"/>
    </w:rPr>
  </w:style>
  <w:style w:type="character" w:styleId="ListLabel2">
    <w:name w:val="ListLabel 2"/>
    <w:qFormat/>
    <w:rPr>
      <w:rFonts w:ascii="Times New Roman" w:hAnsi="Times New Roman" w:cs="Times New Roman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torgionline.ru/" TargetMode="External"/><Relationship Id="rId3" Type="http://schemas.openxmlformats.org/officeDocument/2006/relationships/hyperlink" Target="http://www.gostorgionline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LibreOffice/6.2.3.2$Windows_x86 LibreOffice_project/aecc05fe267cc68dde00352a451aa867b3b546ac</Application>
  <Pages>2</Pages>
  <Words>1001</Words>
  <Characters>7735</Characters>
  <CharactersWithSpaces>8741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2020-03-26T08:09:00Z</dcterms:created>
  <dc:creator/>
  <dc:description/>
  <dc:language>ru-RU</dc:language>
  <cp:lastModifiedBy/>
  <cp:lastPrinted>2020-03-26T11:26:21Z</cp:lastPrinted>
  <dcterms:modified xsi:type="dcterms:W3CDTF">2020-03-26T11:44:25Z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