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Организатор торгов ООО«ВЕНДЕР» юр.адрес: 420107 РТ, г.Казань ул.Островского д.104 пом.5, тел:89178775632, сообщает о проведении торгов в электронной форме (с открытой формой подачи предложений по цене и по составу участников), на ЭТП www.gostorgionline.ru.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</w:rPr>
        <w:t>16.1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  <w:highlight w:val="white"/>
        </w:rPr>
        <w:t>.2020 в 10:00 мск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по</w:t>
      </w:r>
      <w:r>
        <w:rPr>
          <w:rFonts w:cs="Times New Roman" w:ascii="Times New Roman" w:hAnsi="Times New Roman"/>
          <w:sz w:val="24"/>
          <w:szCs w:val="24"/>
        </w:rPr>
        <w:t xml:space="preserve"> следующим лотам,</w:t>
      </w:r>
      <w:r>
        <w:rPr>
          <w:rFonts w:cs="Times New Roman" w:ascii="Times New Roman" w:hAnsi="Times New Roman"/>
          <w:b/>
          <w:bCs/>
          <w:sz w:val="24"/>
          <w:szCs w:val="24"/>
        </w:rPr>
        <w:t>повторные торги</w:t>
      </w:r>
      <w:r>
        <w:rPr>
          <w:rFonts w:cs="Times New Roman" w:ascii="Times New Roman" w:hAnsi="Times New Roman"/>
          <w:sz w:val="24"/>
          <w:szCs w:val="24"/>
        </w:rPr>
        <w:t>:-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Квартира пл.66,8кв.м.,кад.№16:20:080110:1407 адрес:РТ,Зеленодольский р-н,с.Осиново,ул.Ленина,д.7,кв.37.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2103104руб.(2923.(2),Мартьянова А.И.,Мартьянов И.В.);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Земельный участок пл.484кв.м.,кад.№16:50:350202:1206 и жилой дом пл.149,8кв.м.,кад.№16:50:350202:1257, адрес:РТ,г.Казань,ул.Зеленая 4-я,д.16Б.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4103120руб.(2921.(2),Плотников А.Н.,Плотникова Т.С.(действующая в своих интересах и интересах 2-х несовершеннолетних детей));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Жилой дом,пл.116,9кв.м.,кад.№16:15:050110:240, Жилой дом,пл.129,3кв.м.,кад.№16:15:050110:236,Жилой дом,пл.229,7кв.м.,кад.№16:15:050110:234 и земельный участок, пл.2656,32кв.м.,кад.№16:15:050110:95 адрес:РТ,Верхнеуслонский р-н,с.Верхний Услон,ул.Колхозная,д.47.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5558249.96руб.(2871.(2),Бузенова Р.Х.);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Квартира, пл.31,9кв.м.,кад.№16:52:070303:3685 адрес:РТ,г.Набережные Челны,б-р им. С.Сайдашева,д.4,кв.14.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1312400руб.(2826.(2),Гаранин А.А.);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Жилой дом пл.245,8кв.м.,кад.№16:34:150103:438 и земельный участок пл.1955кв.м.,кад.№16:34:150103:88 адрес:РТ,Рыбно-Слободский р-н,Масловско</w:t>
      </w:r>
      <w:bookmarkStart w:id="0" w:name="_GoBack1"/>
      <w:bookmarkEnd w:id="0"/>
      <w:r>
        <w:rPr>
          <w:rFonts w:cs="Times New Roman" w:ascii="Times New Roman" w:hAnsi="Times New Roman"/>
          <w:sz w:val="24"/>
          <w:szCs w:val="24"/>
          <w:shd w:fill="auto" w:val="clear"/>
        </w:rPr>
        <w:t>е с/п,с.Масловка,ул.Пролетарская,д.7.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3071560руб.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(2728.(2),Седов С.В.);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Земельный участок для жилищного строительства пл.1000кв.м., кад.№16:24:180502:910 адрес:РТ,Лаишевский р-н,п.Мысовский. 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248306.25руб.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(229/1.(2),Ахметзянов Р.З.);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Земельный участок для жилищного строительства пл.1125кв.м.,кад.№16:24:180502:1053 адрес:РТ,Лаишевский р-н,п.Мысовский.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6F8F9" w:val="clear"/>
        </w:rPr>
        <w:t>279344.85руб.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 (229/2.(2),Ахметзянов Р.З.);</w:t>
      </w:r>
      <w:r>
        <w:rPr>
          <w:rFonts w:cs="Times New Roman" w:ascii="Times New Roman" w:hAnsi="Times New Roman"/>
          <w:b/>
          <w:bCs/>
          <w:sz w:val="24"/>
          <w:szCs w:val="24"/>
          <w:shd w:fill="F6F8F9" w:val="clear"/>
        </w:rPr>
        <w:t>первичные торги:</w:t>
      </w:r>
      <w:r>
        <w:rPr>
          <w:rFonts w:cs="Times New Roman" w:ascii="Times New Roman" w:hAnsi="Times New Roman"/>
          <w:sz w:val="24"/>
          <w:szCs w:val="24"/>
        </w:rPr>
        <w:t>-Квартира пл.62,2кв.м.,кад.№16:52:040211:2203 адрес:РТ,г.Набережные Челны, пр-кт Х.Туфана, д.9,кв.132.Нач.цена –1500000руб.(2920.,Кочемасова Е.С.);-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Земельный участок пл.1716кв.м.,кад.№16:29:060201:61 и жилой дом пл.126,2кв.м.,кад.№16:29:060201:115 адрес:РТ, Муслюмовский р-н,д.Катмыш,ул.Комплексная,д.42.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1705000руб.(2502, Галиахметов И.Я.);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Жилой дом пл.206,1кв.м., кад.№16:50:330124:47 и земельный участок пл.1157кв.м., кад.№16:50:330112:48 адрес:РТ,г.Казань,п.Борисоглебское,ул.Школьная, д. 1.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4336000руб.(3027,Иконникова В.В.,Белов А.В.);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Жилой дом пл.290,8кв.м., кад.№16:52:060403:796 и земельный участок пл.1500кв.м.,кад.№16:52:060403:412 адрес: РТ,г.Набережные Челны,мкр.66,ул.Жасминовая,д.24.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5635704руб.(3194, Челнакова И.Х.);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Земельный участок пл.480кв.м.,кад.№16:16:172804:1066 адрес:РТ, Высокогорский мун. р-н,с.Усады.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400000руб.(2916.,Сафин И.Р.);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 xml:space="preserve">Квартира пл.57,8кв.м., кад.№16:50:012102:1254 адрес:РТ,г.Казань,ул.Татарстан, д.70,кв.51. </w:t>
      </w:r>
      <w:r>
        <w:rPr>
          <w:rFonts w:cs="Times New Roman" w:ascii="Times New Roman" w:hAnsi="Times New Roman"/>
          <w:sz w:val="24"/>
          <w:szCs w:val="24"/>
        </w:rPr>
        <w:t>Нач.цена –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2249600руб.(2620.,Исмаилова Х.Р.);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Квартира,пл.63,1кв.м.,кад.№16:50:010322:202, адрес:РТ,г.Казань,ул.Б.Красная,д.29А,кв.10.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4000000руб.(2835.,Вафин М.Р.);</w:t>
      </w: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Квартира пл.64,5кв.м.,кад.№16:52:060103:2185 адрес:РТ,г.Набережные Челны,б-р Цветочный,д.1,кв.643.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2294400руб.(2833.,Бурханова Р.Ф.);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Квартира, пл.59,9кв.м.,кад.№16:50:012105:421 адрес:РТ,г.Казань,ул.Татарстан, д.13,кв.38.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3485221.60руб.(2870.,Бабаева Г.А.)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Квартира пл.41,3кв.м.,кад.№16:28:180158:428 адрес: РТ,г.Мензелинск,ул.Гурьянова,д.102,кв.1.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761600руб.(2867,Гарипова Р.Ф.);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Квартира пл.51,9кв.м.,кад.№16:50:110805:1082 адрес:РТ,г.Казань,ул.Адоратского,д.17, кв.13.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3851056руб.(3062,Пугачев Р.Г.);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Квартира пл.57,8кв.м.,кад.№16:52:020103:1580 адрес:РТ,г.Набережные Челны,ул.Набережная Комсомольская,д.20, кв.56.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1720000руб.(3104,Ибадуллаев В.Э.);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Квартира пл.58,9кв.м.,кад.№16:52:040206:2594 адрес:РТ,г.Набережные Челны,ул.Ш.Усманова,д.28, кв.15.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2064800руб.(3103,Хасанов А.И.,Хасанова Г.З.);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Квартира пл.43,8кв.м.,кад.№16:51:013301:2106 адрес:РТ,г.Лениногорск,ул.Лермонтова,д.17,кв.39.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1048 800руб.(3182,Сурков А.Н.);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Квартира пл.53,8кв.м.,кад.№16:20:170101:6980 адрес:РТ, Зеленодольский р-н,с.Осиново,ул.Спортивная,д.1,кв.104.</w:t>
      </w:r>
      <w:r>
        <w:rPr>
          <w:rFonts w:cs="Times New Roman" w:ascii="Times New Roman" w:hAnsi="Times New Roman"/>
          <w:sz w:val="24"/>
          <w:szCs w:val="24"/>
        </w:rPr>
        <w:t>Нач.цена–</w:t>
      </w:r>
      <w:r>
        <w:rPr>
          <w:rFonts w:cs="Times New Roman" w:ascii="Times New Roman" w:hAnsi="Times New Roman"/>
          <w:sz w:val="24"/>
          <w:szCs w:val="24"/>
          <w:shd w:fill="F6F8F9" w:val="clear"/>
        </w:rPr>
        <w:t>3027600руб.(3196, Рахматуллин Р.Х.)</w:t>
      </w:r>
      <w:r>
        <w:rPr>
          <w:rFonts w:cs="Times New Roman" w:ascii="Times New Roman" w:hAnsi="Times New Roman"/>
          <w:sz w:val="24"/>
          <w:szCs w:val="24"/>
          <w:shd w:fill="F6F8F9" w:val="clear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</w:rPr>
        <w:t>Прием заявок по данным лотам осуществляется по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</w:rPr>
        <w:t xml:space="preserve"> 11.1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</w:rPr>
        <w:t>2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</w:rPr>
        <w:t xml:space="preserve">.2020г  15:00 мск.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</w:rPr>
        <w:t xml:space="preserve">Итоги приема заявок будут подведены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</w:rPr>
        <w:t>15.1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</w:rPr>
        <w:t>2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</w:rPr>
        <w:t xml:space="preserve">.2020г.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</w:rPr>
        <w:t>После поступления на счет организатора торгов денежных средств от победителя в счет оплаты имущества с ним заключается договор купли-продажи адрес организатора торгов ООО «Вендер» - в течение 5 дней с момента оплаты. Шаг аукциона – 1% от начальной цены предмета торгов.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Для участия в торгах лицо, оплачивает задаток в размере 5% от начальной стоимости имущества в соответствии с Договором-офертой о задатке на реквизиты: Получатель: ООО «ВЕНДЕР», ИНН: 1655425503, КПП: 165501001, ООО «АЛТЫНБАНК» р/с 40702810200000002119, БИК 049205919, к/с 30101810200000000919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Подача заявки и документов осуществляется посредством системы электронного документооборота на сайте www.gostorgionline.ru в соответствии с Регламентом ЭТП и принимаются в электронном виде, подписанные должностным лицом заявителя (для юр. лиц) или заявителем (для физ. лица).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на сайте www.gostorgionline.ru.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LibreOffice/6.2.3.2$Windows_x86 LibreOffice_project/aecc05fe267cc68dde00352a451aa867b3b546ac</Application>
  <Pages>3</Pages>
  <Words>633</Words>
  <Characters>6613</Characters>
  <CharactersWithSpaces>7228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2020-12-01T13:38:00Z</dcterms:created>
  <dc:creator/>
  <dc:description/>
  <dc:language>ru-RU</dc:language>
  <cp:lastModifiedBy/>
  <cp:lastPrinted>2020-12-03T10:46:59Z</cp:lastPrinted>
  <dcterms:modified xsi:type="dcterms:W3CDTF">2020-12-03T11:10:01Z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