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Организатор торгов ООО«ВЕНДЕР» юр.адрес:420107 РТ, г.Казань, ул.Островского,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ru-RU"/>
        </w:rPr>
        <w:t>30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ru-RU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.2020г.в 1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ru-RU"/>
        </w:rPr>
        <w:t>0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.00мск</w:t>
      </w:r>
      <w:r>
        <w:rPr>
          <w:rFonts w:cs="Times New Roman" w:ascii="Times New Roman" w:hAnsi="Times New Roman"/>
          <w:sz w:val="24"/>
          <w:szCs w:val="24"/>
        </w:rPr>
        <w:t xml:space="preserve">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отсутствуют), </w:t>
      </w:r>
      <w:r>
        <w:rPr>
          <w:rFonts w:cs="Times New Roman" w:ascii="Times New Roman" w:hAnsi="Times New Roman"/>
          <w:b/>
          <w:bCs/>
          <w:sz w:val="24"/>
          <w:szCs w:val="24"/>
        </w:rPr>
        <w:t>повторные торги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- Жилой дом пл. 279,6 кв.м., кад.№73:18:020209:351 и земельный участок пл. 1992 кв.м., кад.№73:18:020209:147, адрес:Ульяновская обл., Тереньгульский р-н., р.п. Тереньга, ул. Гагарина, д. 1. Нач. цена - 928880 руб. (346-у(2), Никущенкова И.А.); - Земельный участок, категория земель: земли населенных пунктов, разрешенное использование: для личного подсобного хозяйства пл. 1600 кв.м., кад.№73:19:074101:182, земельный участок, категория земель: земли населенных пунктов, разрешенное использование: для личного подсобного хозяйства пл. 2500 кв.м., кад.№73:19:074101:105 и жилой дом, назначение жилое, 1-этажный, пл. 39, 4 кв.м., кад.№73:19:074101:281, инв. №000039, лит А, а, а1, к, Г1, адрес: Ульяновская область, г. Ульяновск, д. Кувшиновка, ул. Кооперативная, д. 14. Нач. цена - 1703400 руб. (289-у(2), Чулков П.А.); - Квартира пл. 62,9кв.м., кад.№73:24:021003:2219, адрес:г.Ульяновск, пр-т. Ленинского Комсомола, д. 43, кв. 315. Нач. цена - 1666000 руб. (582-у(2), Рухлина О.Ю.); - Квартира пл. 42,4 кв.м., кад.№73:24:030807:927, адрес:г. Ульяновск, ул. Стасова, д. 26, кв. 10. Нач. цена - 882640 руб. (396-у(2), Савдинкина О.П.); - Квартира пл.28,5кв.м., кад.№73:24:030403:311, адрес:г.Ульяновск, ул. Терешковой, д. 1а, кв. 86. Нач. цена - 748000 руб. (485-у(2), Задорожняя О.Г.); - Квартира пл. 60,2 кв.м., кад.№73:08:041201:820, адрес:Ульяновская область, р-н Мелекесский, р.п. Новая Майна, ул. Микрорайон, д. 3, кв. 18. Нач. цена - 666400 руб. (335-у(2), Павлуштык О. В.);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первичные торги: </w:t>
      </w:r>
      <w:r>
        <w:rPr>
          <w:rFonts w:ascii="Times New Roman" w:hAnsi="Times New Roman"/>
          <w:sz w:val="24"/>
          <w:szCs w:val="24"/>
        </w:rPr>
        <w:t xml:space="preserve">- Квартира пл.43,4кв.м., кад.№73:24:020301:8448, адрес:Ульяновская область, г. Ульяновск, ул. Пионерская, д. 15, кв. 66. Нач. цена - 831600 руб. (594-у, Вилков С.С.); - Квартира пл.62,9кв.м., кад.№73:24:021002:3125, адрес:Ульяновская область, г. Ульяновск, пр. Ульяновский, д. 8, кв. 418. Нач. цена - 1902400 руб. (623-у, Коряков С.В.); - Жилой дом пл.13,6кв.м., кад.№73:21:310502:71, назначение жилое, 1-этажный и земельный участок, категория земель: земли населенных пунктов, разрешенное использование:для личного подсобного хозяйства пл.1500кв.м., кад.№73:21:000000:823, адрес:Ульяновская область, Чердаклинский р-н, с. Новый Белый Яр, пер. Озерный, д. 8. Нач. цена - 217600 руб. (634-у, Смирнова Н.В.); - Квартира пл. 107,1кв.м., кад№73:24:040111:2404, общая долевая собственность 17/100, адрес:г. Ульяновск, пр-т Нариманова, д. 47/1, кв. 18. Нач. цена - 259200 руб. (648-у, Санатуллов И.И.); - Право требования по договору участия в долевом строительстве многоквартирного жилого дома №1/11 от 19.11.2014, объект долевого строительства - квартира общ.проект.пл.56,7кв.м., с проект.№49, в доме №1 с объектом соцкультбыта контур №1-восточная часть стройквартала №10, контур №2 - северо-западная часть стройквартала №7, контур №3 - юго-восточная часть стройквартала №7, контур №4 - северо-западная часть стройквартала №8 в Заволжском р-не г.Ульяновска, расположенного на земельном участке с кад.№73:24:000000:581. Нач. цена - 1733600 руб. (682-у, Сайфутдинов Р.Н.); - Квартира пл. 53,6 кв.м., кад. №73:24:040301:1064, адрес:Ульяновская область, г. Ульяновск, ул. Скочилова, д. 9, кв. 37. </w:t>
      </w:r>
      <w:r>
        <w:rPr>
          <w:rFonts w:ascii="Times New Roman" w:hAnsi="Times New Roman"/>
          <w:sz w:val="24"/>
          <w:szCs w:val="24"/>
        </w:rPr>
        <w:t xml:space="preserve">Нач. цена - 1629000 руб. (730-у, Куткова Л.А.); - Жилой дом пл. 114 кв.м., инв. 32, лит. А,а, кад.№73:19:011701:68; баня пл. 20 кв.м., кад.№73:19:011701:101; гараж пл. 27 кв.м., кад.№73:19:011701:103; дом нежилой пл. 81 кв.м., кад.№73:19:011701:99; сарай пл. 26 кв.м., кад.№73:19:011701:102; сарай пл. 58 кв.м., кад.№73:19:011701:108; сарай пл. 45 кв.м., кад.№73:19:011701:109; сарай пл. 174 кв.м., кад.№73:19:011701:105; сарай пл. 245 кв.м., кад.№73:19:011701:100; сарай пл. 71 кв.м., кад.№73:19:011701:106; сарай пл. 248 кв.м., кад.№73:19:011701:107; и земельный участок, категория - земли населенных пунктов, разрешенное использование: для ведения личного подсобного хозяйства, пл. 4997+/-49 кв.м., кад.№73:19:000000:311, адрес:Ульяновская область, Ульяновский район, д. Дворики, ул. Садовая, д. 15. Нач. цена - 2541332 руб. (729-у, Губин Я.В.); - Квартира, адрес:Ульяновская область, г. Ульяновск, ул. Варейкиса, д. 32, кв. 96, пл. 70,5 кв.м., кад.№73:24:010907:437. Нач. цена - 1908800 руб. (728-у, Москвичева Л.А.); - 27/100 доли в квартире, кад.№73:24:041810:213, пл. 72,7 кв.м, адрес:г. Ульяновск, ул. Гончарова, д. 1/17, кв. 24. Нач. цена - 650000 руб. (726-у, Цурбанова И.А.).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Прием заявок по данным лотам осуществл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яется по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.0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9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.2020г 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.00 мск.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тоги приема заявок будут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подведены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9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.0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9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.2020г.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По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зарегистрированное на ЭТП, оплачивает задаток в размере 5% для недвижимого имущества от начальной стоимости имущества в соответствии с Договором-офертой о задатке на реквизиты: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Получатель: ООО «ВЕНДЕР», ИНН: 1655425503, КПП: 165501001, ООО «АЛТЫНБАНК» р/с 40702810200000002119, БИК 049205919, к/с  30101810200000000919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www.gostorgionline.ru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>
        <w:rPr>
          <w:rFonts w:cs="Times New Roman" w:ascii="Times New Roman" w:hAnsi="Times New Roman"/>
          <w:sz w:val="24"/>
          <w:szCs w:val="24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hyperlink r:id="rId3">
        <w:r>
          <w:rPr>
            <w:rStyle w:val="Style14"/>
            <w:rFonts w:cs="Times New Roman" w:ascii="Times New Roman" w:hAnsi="Times New Roman"/>
            <w:sz w:val="24"/>
            <w:szCs w:val="24"/>
          </w:rPr>
          <w:t>www.gostorgionline.ru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orgionline.ru/" TargetMode="External"/><Relationship Id="rId3" Type="http://schemas.openxmlformats.org/officeDocument/2006/relationships/hyperlink" Target="http://www.gostorgionline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</TotalTime>
  <Application>LibreOffice/6.2.3.2$Windows_x86 LibreOffice_project/aecc05fe267cc68dde00352a451aa867b3b546ac</Application>
  <Pages>2</Pages>
  <Words>999</Words>
  <Characters>6770</Characters>
  <CharactersWithSpaces>7772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2020-09-16T09:19:37Z</dcterms:created>
  <dc:creator/>
  <dc:description/>
  <dc:language>ru-RU</dc:language>
  <cp:lastModifiedBy/>
  <cp:lastPrinted>2020-09-17T10:21:41Z</cp:lastPrinted>
  <dcterms:modified xsi:type="dcterms:W3CDTF">2020-09-17T10:28:07Z</dcterms:modified>
  <cp:revision>8</cp:revision>
  <dc:subject/>
  <dc:title/>
</cp:coreProperties>
</file>